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pStyle w:val="Heading1"/>
        <w:contextualSpacing w:val="0"/>
        <w:rPr/>
      </w:pPr>
      <w:bookmarkStart w:colFirst="0" w:colLast="0" w:name="_7eom65odo6jh" w:id="0"/>
      <w:bookmarkEnd w:id="0"/>
      <w:r w:rsidDel="00000000" w:rsidR="00000000" w:rsidRPr="00000000">
        <w:rPr>
          <w:rtl w:val="0"/>
        </w:rPr>
        <w:t xml:space="preserve">Problem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I forbindelse med fødselsdage, jul og konfirmation ser man ofte, at unge mennesker og børn ønsker sig pengegaver. Men da Danmark nærmer sig et kontantløst samfund, oplever gavegiver og gavemodtager i stigende grad besvær med at hæve/indsætte kontanter.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Det er i dag muligt at overføre penge med hjælp af mobilbank eller MobilePay, men det kræver en handling samtidig med overdragelsen, og en udveksling af kontonummer eller telefonnummer.</w:t>
      </w:r>
    </w:p>
    <w:p w:rsidR="00000000" w:rsidDel="00000000" w:rsidP="00000000" w:rsidRDefault="00000000" w:rsidRPr="00000000">
      <w:pPr>
        <w:pStyle w:val="Heading1"/>
        <w:contextualSpacing w:val="0"/>
        <w:rPr/>
      </w:pPr>
      <w:bookmarkStart w:colFirst="0" w:colLast="0" w:name="_e6hmfp6siexf" w:id="1"/>
      <w:bookmarkEnd w:id="1"/>
      <w:r w:rsidDel="00000000" w:rsidR="00000000" w:rsidRPr="00000000">
        <w:rPr>
          <w:rtl w:val="0"/>
        </w:rPr>
        <w:t xml:space="preserve">Idé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Der mangler en mobilapp, som kan udføre pengetransaktionen i forbindelse med overdragelse af en pengegave. Pengetransaktionen oprettes i mobilappen af gavegiver på forhånd, men transaktionen bliver først effektueret, når gavemodtager aktiverer den via mobilappen.</w:t>
      </w:r>
    </w:p>
    <w:p w:rsidR="00000000" w:rsidDel="00000000" w:rsidP="00000000" w:rsidRDefault="00000000" w:rsidRPr="00000000">
      <w:pPr>
        <w:pStyle w:val="Heading1"/>
        <w:contextualSpacing w:val="0"/>
        <w:rPr/>
      </w:pPr>
      <w:bookmarkStart w:colFirst="0" w:colLast="0" w:name="_wtr75qj1jk5t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1"/>
        <w:contextualSpacing w:val="0"/>
        <w:rPr/>
      </w:pPr>
      <w:bookmarkStart w:colFirst="0" w:colLast="0" w:name="_iva7yd87upd9" w:id="3"/>
      <w:bookmarkEnd w:id="3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1"/>
        <w:contextualSpacing w:val="0"/>
        <w:rPr/>
      </w:pPr>
      <w:bookmarkStart w:colFirst="0" w:colLast="0" w:name="_q69t3s7r09z2" w:id="4"/>
      <w:bookmarkEnd w:id="4"/>
      <w:r w:rsidDel="00000000" w:rsidR="00000000" w:rsidRPr="00000000">
        <w:rPr>
          <w:rtl w:val="0"/>
        </w:rPr>
        <w:t xml:space="preserve">Usecase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Tante Oda opretter en pengeoverførsel via sin smartphone på 500 kr. til sin nevø Peter, som holder konfirmation. Mobilappen returnerer en QR kode som Peter skal bruge ved indløsning.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Mobilappen opretter en transaktion på 500 kr. med Oda som afsender og Peter som modtager. Oda betaler 5 kr. for gavekortet.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Beløb reserveres på Odas dankort.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Oda skriver konfirmationstelegram til Peter og påklæber QR koden.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Oda afleverer telegrammet til Peter og ønsker tillykke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Når Peter er færdig med at åbne alle sine gaver, sætter han sig med sin telefon og skanner telegrammet med QR koden.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Mobilappen sender besked om at transaktionen skal aktiveres.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500 kr. hæves fra Odas kort og straksoverføres til Peters konto.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/>
        <w:drawing>
          <wp:inline distB="114300" distT="114300" distL="114300" distR="114300">
            <wp:extent cx="5734050" cy="33020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30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1"/>
        <w:contextualSpacing w:val="0"/>
        <w:rPr/>
      </w:pPr>
      <w:bookmarkStart w:colFirst="0" w:colLast="0" w:name="_un6o6ccnbgpp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1"/>
        <w:contextualSpacing w:val="0"/>
        <w:rPr/>
      </w:pPr>
      <w:bookmarkStart w:colFirst="0" w:colLast="0" w:name="_6bh61qt64oo0" w:id="6"/>
      <w:bookmarkEnd w:id="6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1"/>
        <w:contextualSpacing w:val="0"/>
        <w:rPr/>
      </w:pPr>
      <w:bookmarkStart w:colFirst="0" w:colLast="0" w:name="_c1lk0zult05c" w:id="7"/>
      <w:bookmarkEnd w:id="7"/>
      <w:r w:rsidDel="00000000" w:rsidR="00000000" w:rsidRPr="00000000">
        <w:rPr>
          <w:rtl w:val="0"/>
        </w:rPr>
        <w:t xml:space="preserve">Målgruppe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Privatkunder i alderen 10-99</w:t>
      </w:r>
    </w:p>
    <w:p w:rsidR="00000000" w:rsidDel="00000000" w:rsidP="00000000" w:rsidRDefault="00000000" w:rsidRPr="00000000">
      <w:pPr>
        <w:pStyle w:val="Heading1"/>
        <w:contextualSpacing w:val="0"/>
        <w:rPr/>
      </w:pPr>
      <w:bookmarkStart w:colFirst="0" w:colLast="0" w:name="_ah5dpjjimiqw" w:id="8"/>
      <w:bookmarkEnd w:id="8"/>
      <w:r w:rsidDel="00000000" w:rsidR="00000000" w:rsidRPr="00000000">
        <w:rPr>
          <w:rtl w:val="0"/>
        </w:rPr>
        <w:t xml:space="preserve">Muligheder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First mover erobrer markedet.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Transaktion fastlåses til telefonnummer/kontonummer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QR koder kan bestilles som stickers på forkant, så man ikke selv behøver en printer.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Sammen med QR koden dannes et transaktionsnummer (UUID), som kan benyttes som alternativ til QR.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Gavemodtager kan sætte en QR kode på sin ønskeseddel, som gavegiver kan benytte i forbindelse med oprettelse af transaktionen.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Udløbsdato på pengegaven.</w:t>
      </w:r>
    </w:p>
    <w:p w:rsidR="00000000" w:rsidDel="00000000" w:rsidP="00000000" w:rsidRDefault="00000000" w:rsidRPr="00000000">
      <w:pPr>
        <w:pStyle w:val="Heading1"/>
        <w:contextualSpacing w:val="0"/>
        <w:rPr/>
      </w:pPr>
      <w:bookmarkStart w:colFirst="0" w:colLast="0" w:name="_bvup0rcunwus" w:id="9"/>
      <w:bookmarkEnd w:id="9"/>
      <w:r w:rsidDel="00000000" w:rsidR="00000000" w:rsidRPr="00000000">
        <w:rPr>
          <w:rtl w:val="0"/>
        </w:rPr>
        <w:t xml:space="preserve">Trusler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MobilePay og Nets har allerede infrastruktur som understøtter denne funktionalitet.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De fleste banker kan relativt nemt kopiere funktionalitet.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PSD2 åbner for at flere aktører kan foretage kunde til kunde overførsler via Open Banking.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Der findes mange gavekort apps, men alle bundet op på forbrug i butikker.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1"/>
        <w:contextualSpacing w:val="0"/>
        <w:rPr/>
      </w:pPr>
      <w:bookmarkStart w:colFirst="0" w:colLast="0" w:name="_51xmmvdlgghw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1"/>
        <w:contextualSpacing w:val="0"/>
        <w:rPr/>
      </w:pPr>
      <w:bookmarkStart w:colFirst="0" w:colLast="0" w:name="_su52fe9yf6ua" w:id="11"/>
      <w:bookmarkEnd w:id="11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1"/>
        <w:contextualSpacing w:val="0"/>
        <w:rPr/>
      </w:pPr>
      <w:bookmarkStart w:colFirst="0" w:colLast="0" w:name="_htzzsq4fdd7x" w:id="12"/>
      <w:bookmarkEnd w:id="12"/>
      <w:r w:rsidDel="00000000" w:rsidR="00000000" w:rsidRPr="00000000">
        <w:rPr>
          <w:rtl w:val="0"/>
        </w:rPr>
        <w:t xml:space="preserve">Businesscase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Forudsætninger</w:t>
      </w:r>
    </w:p>
    <w:tbl>
      <w:tblPr>
        <w:tblStyle w:val="Table1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Antal konfirmerede/nonfirmerede pr. år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45.000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Antal pengegaver pr. konfirmation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Antal afholdte fødselsdage pr. år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500000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Antal pengegaver pr. fødselsdag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Pris pr. gavekort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 kr.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Omkostning pr. transaktion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kr.</w:t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Budget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Transaktioner pr. år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550.000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Indtægt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2.750.000 kr.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Omkostning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550.000 kr.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Overskud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2.200.000 kr.</w:t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Kilder:</w:t>
      </w:r>
    </w:p>
    <w:p w:rsidR="00000000" w:rsidDel="00000000" w:rsidP="00000000" w:rsidRDefault="00000000" w:rsidRPr="00000000">
      <w:pPr>
        <w:contextualSpacing w:val="0"/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https://www.statistikbanken.dk/10225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n_GB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s://www.statistikbanken.dk/102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